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webp" ContentType="image/webp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
<Relationship Id="rId1" Type="http://schemas.openxmlformats.org/officeDocument/2006/relationships/officeDocument" Target="word/document.xml"/> 
<Relationship Id="rId2" Type="http://schemas.openxmlformats.org/officeDocument/2006/relationships/extended-properties" Target="docProps/app.xml"/>
<Relationship Id="rId3" Type="http://schemas.openxmlformats.org/package/2006/relationships/metadata/core-properties" Target="docProps/core.xml"/>
</Relationships> 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1" w:name="JR_PAGE_ANCHOR_0_1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14:15:38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Trg popa M.Mesića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53202 PERUŠIĆ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OIB: 29305600567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OPĆI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934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A. RAČUN PRIHODA I RASHODA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Prihodi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10.456.127,02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10.456.127,02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10.456.127,02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465.300,00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465.300,00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465.300,00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2.295.577,02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2.295.577,02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2.295.577,02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8.929.850,00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8.929.850,00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8.929.850,00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RAZLIKA - MANJAK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-304.000,00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-304.000,00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-304.000,00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B. RAČUN ZADUŽIVANJA/FINANCIRANJA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Izdaci za financijsku imovinu i otplate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NETO ZADUŽIVANJE/FINANCIRANJE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-96.000,00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-96.000,00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-96.000,00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3" w:name="JR_PAGE_ANCHOR_0_1"/>
            <w:bookmarkEnd w:id="3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C. RASPOLOŽIVA SREDSTVA IZ PRETHODNIH GODINA (VIŠAK PRIHODA I REZERVIRANJA)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Vlastiti izvori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4" w:name="JR_PAGE_ANCHOR_0_1"/>
            <w:bookmarkEnd w:id="4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VIŠAK/MANJAK + NETO ZADUŽIVANJA/FINANCIRANJA + RASPOLOŽIVA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SREDSTVA IZ PRETHODNIH GODINA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LCW147INU2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2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14:15:38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OPĆI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802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A. RAČUN PRIHODA I 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Prihodi od poreza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746.500,00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746.500,00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746.500,00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Pomoći iz inozemstva i od subjekata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8.214.181,43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8.214.181,43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8.214.181,43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Prihodi od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453.962,88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453.962,88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453.962,88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Prihodi od upravnih i administrativnih pristojbi, pristojbi po posebnim propisima i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875.732,71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875.732,71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875.732,71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Prihodi od prodaje proizvoda i robe te pruženih usluga, prihodi od donacija te povrati po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165.750,00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165.750,00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165.750,00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Prihodi od prodaje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13.850,00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Prihodi od prodaje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451.450,00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451.450,00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451.450,00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492.535,77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492.535,77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492.535,77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1.248.901,25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1.248.901,25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1.248.901,25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44.700,00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44.700,00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44.700,00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39.600,00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79.500,00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390.340,00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390.340,00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390.340,00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8.472.850,00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8.472.850,00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8.472.850,00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LCW147INU2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3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14:15:38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OPĆI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802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B. RAČUN ZADUŽIVANJA/FINANCIRANJA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LCW147INU2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4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  <w:b w:val="true"/>
              </w:rPr>
              <w:t xml:space="preserve">OPĆINA PERUŠIĆ 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13.10.2025.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rFonts w:ascii="Arimo" w:hAnsi="Arimo" w:eastAsia="Arimo" w:cs="Arimo"/>
                <w:sz w:val="16"/>
              </w:rPr>
              <w:t xml:space="preserve">14:15:38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rFonts w:ascii="Arimo" w:hAnsi="Arimo" w:eastAsia="Arimo" w:cs="Arimo"/>
                <w:b w:val="true"/>
              </w:rPr>
              <w:t xml:space="preserve">OPĆI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rFonts w:ascii="Arimo" w:hAnsi="Arimo" w:eastAsia="Arimo" w:cs="Arimo"/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8020"/>
            </w:tblGrid>
            <w:tr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C. RASPOLOŽIVA SREDSTVA IZ PRETHODNIH GODINA (VIŠAK PRIHODA I REZERVIRANJA)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Rezultat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rFonts w:ascii="Arimo" w:hAnsi="Arimo" w:eastAsia="Arimo" w:cs="Arimo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W w:w="16040" w:type="dxa"/>
            <w:gridSpan w:val="11"/>
            <w:shd w:val="clear" w:color="auto" w:fill="FFFFFF"/>
            <w:tcBorders>
              <w:top w:val="single" w:sz="8" w:space="0" w:color="000000"/>
            </w:tcBorders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rFonts w:ascii="Arimo" w:hAnsi="Arimo" w:eastAsia="Arimo" w:cs="Arimo"/>
                <w:sz w:val="16"/>
              </w:rPr>
              <w:t xml:space="preserve">LCW147INU2 (2025)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rFonts w:ascii="Arimo" w:hAnsi="Arimo" w:eastAsia="Arimo" w:cs="Arimo"/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rFonts w:ascii="Arimo" w:hAnsi="Arimo" w:eastAsia="Arimo" w:cs="Arimo"/>
                <w:sz w:val="16"/>
              </w:rPr>
              <w:t xml:space="preserve">*Obrada LC* (JOSIPA)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headerReference w:type="default" r:id="header1"/>
      <w:type w:val="continuous"/>
      <w:pgSz w:w="16840" w:h="11900" w:orient="landscape"/>
      <w:pgMar w:top="400" w:right="400" w:bottom="40" w:left="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p14="http://schemas.microsoft.com/office/word/2010/wordml" xmlns:w="http://schemas.openxmlformats.org/wordprocessingml/2006/main" xmlns:wne="http://schemas.microsoft.com/office/word/2006/wordml" xmlns:a="http://schemas.openxmlformats.org/drawingml/2006/main" xmlns:pic="http://schemas.openxmlformats.org/drawingml/2006/picture" xmlns:wps="http://schemas.microsoft.com/office/word/2010/wordprocessingShape">
  <w:p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0185400" cy="7048500"/>
          <wp:effectExtent l="0" t="0" r="0" b="0"/>
          <wp:wrapNone/>
          <wp:docPr id="1" name="Text Box 1"/>
          <wp:cNvGraphicFramePr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0185400" cy="7048500"/>
                  </a:xfrm>
                  <a:prstGeom prst="rect">
                    <a:avLst/>
                  </a:prstGeom>
                  <a:ln w="6350">
                    <a:noFill/>
                  </a:ln>
                </wps:spPr>
                <wps:txbx>
                  <w:txbxContent>
                    <w:p>
                      <w:r>
                        <w:br w:type="page"/>
                      </w:r>
                    </w:p>
                    <w:p/>
                  </w:txbxContent>
                </wps:txbx>
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Style"/>
    <w:pPr>
      <w:ind/>
    </w:pPr>
    <w:rPr>
      <w:rFonts w:ascii="Arimo" w:hAnsi="Arimo" w:eastAsia="Arimo" w:cs="Arimo"/>
      <w:sz w:val="1"/>
    </w:rPr>
  </w:style>
  <w:style w:type="paragraph" w:styleId="glava">
    <w:name w:val="glava"/>
    <w:qFormat/>
    <w:basedOn w:val="DefaultStyle"/>
    <w:pPr>
      <w:ind/>
    </w:pPr>
    <w:rPr>
      <w:rFonts w:ascii="Arimo" w:hAnsi="Arimo" w:eastAsia="Arimo" w:cs="Arimo"/>
      <w:color w:val="FFFFFF"/>
      <w:b w:val="true"/>
    </w:rPr>
  </w:style>
  <w:style w:type="paragraph" w:styleId="rgp1">
    <w:name w:val="rgp1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2">
    <w:name w:val="rgp2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3">
    <w:name w:val="rgp3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prog1">
    <w:name w:val="prog1"/>
    <w:qFormat/>
    <w:basedOn w:val="DefaultStyle"/>
    <w:pPr>
      <w:ind/>
    </w:pPr>
    <w:rPr>
      <w:rFonts w:ascii="Arimo" w:hAnsi="Arimo" w:eastAsia="Arimo" w:cs="Arimo"/>
    </w:rPr>
  </w:style>
  <w:style w:type="paragraph" w:styleId="prog2">
    <w:name w:val="prog2"/>
    <w:qFormat/>
    <w:basedOn w:val="DefaultStyle"/>
    <w:pPr>
      <w:ind/>
    </w:pPr>
    <w:rPr>
      <w:rFonts w:ascii="Arimo" w:hAnsi="Arimo" w:eastAsia="Arimo" w:cs="Arimo"/>
    </w:rPr>
  </w:style>
  <w:style w:type="paragraph" w:styleId="prog3">
    <w:name w:val="prog3"/>
    <w:qFormat/>
    <w:basedOn w:val="DefaultStyle"/>
    <w:pPr>
      <w:ind/>
    </w:pPr>
    <w:rPr>
      <w:rFonts w:ascii="Arimo" w:hAnsi="Arimo" w:eastAsia="Arimo" w:cs="Arimo"/>
    </w:rPr>
  </w:style>
  <w:style w:type="paragraph" w:styleId="odj1">
    <w:name w:val="odj1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2">
    <w:name w:val="odj2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3">
    <w:name w:val="odj3"/>
    <w:qFormat/>
    <w:basedOn w:val="DefaultStyle"/>
    <w:pPr>
      <w:ind/>
    </w:pPr>
    <w:rPr>
      <w:rFonts w:ascii="Arimo" w:hAnsi="Arimo" w:eastAsia="Arimo" w:cs="Arimo"/>
    </w:rPr>
  </w:style>
  <w:style w:type="paragraph" w:styleId="fun1">
    <w:name w:val="fun1"/>
    <w:qFormat/>
    <w:basedOn w:val="DefaultStyle"/>
    <w:pPr>
      <w:ind/>
    </w:pPr>
    <w:rPr>
      <w:rFonts w:ascii="Arimo" w:hAnsi="Arimo" w:eastAsia="Arimo" w:cs="Arimo"/>
    </w:rPr>
  </w:style>
  <w:style w:type="paragraph" w:styleId="fun2">
    <w:name w:val="fun2"/>
    <w:qFormat/>
    <w:basedOn w:val="DefaultStyle"/>
    <w:pPr>
      <w:ind/>
    </w:pPr>
    <w:rPr>
      <w:rFonts w:ascii="Arimo" w:hAnsi="Arimo" w:eastAsia="Arimo" w:cs="Arimo"/>
    </w:rPr>
  </w:style>
  <w:style w:type="paragraph" w:styleId="fun3">
    <w:name w:val="fun3"/>
    <w:qFormat/>
    <w:basedOn w:val="DefaultStyle"/>
    <w:pPr>
      <w:ind/>
    </w:pPr>
    <w:rPr>
      <w:rFonts w:ascii="Arimo" w:hAnsi="Arimo" w:eastAsia="Arimo" w:cs="Arimo"/>
    </w:rPr>
  </w:style>
  <w:style w:type="paragraph" w:styleId="izv1">
    <w:name w:val="izv1"/>
    <w:qFormat/>
    <w:basedOn w:val="DefaultStyle"/>
    <w:pPr>
      <w:ind/>
    </w:pPr>
    <w:rPr>
      <w:rFonts w:ascii="Arimo" w:hAnsi="Arimo" w:eastAsia="Arimo" w:cs="Arimo"/>
    </w:rPr>
  </w:style>
  <w:style w:type="paragraph" w:styleId="izv2">
    <w:name w:val="izv2"/>
    <w:qFormat/>
    <w:basedOn w:val="DefaultStyle"/>
    <w:pPr>
      <w:ind/>
    </w:pPr>
    <w:rPr>
      <w:rFonts w:ascii="Arimo" w:hAnsi="Arimo" w:eastAsia="Arimo" w:cs="Arimo"/>
    </w:rPr>
  </w:style>
  <w:style w:type="paragraph" w:styleId="izv3">
    <w:name w:val="izv3"/>
    <w:qFormat/>
    <w:basedOn w:val="DefaultStyle"/>
    <w:pPr>
      <w:ind/>
    </w:pPr>
    <w:rPr>
      <w:rFonts w:ascii="Arimo" w:hAnsi="Arimo" w:eastAsia="Arimo" w:cs="Arimo"/>
    </w:rPr>
  </w:style>
  <w:style w:type="paragraph" w:styleId="kor1">
    <w:name w:val="kor1"/>
    <w:qFormat/>
    <w:basedOn w:val="DefaultStyle"/>
    <w:pPr>
      <w:ind/>
    </w:pPr>
    <w:rPr>
      <w:rFonts w:ascii="Arimo" w:hAnsi="Arimo" w:eastAsia="Arimo" w:cs="Arimo"/>
    </w:rPr>
  </w:style>
  <w:style w:type="paragraph" w:styleId="DefaultStyle" w:default="1">
    <w:name w:val="DefaultStyle"/>
    <w:qFormat/>
    <w:pPr>
      <w:ind/>
    </w:pPr>
    <w:rPr>
      <w:rFonts w:ascii="Arimo" w:hAnsi="Arimo" w:eastAsia="Arimo" w:cs="Arimo"/>
      <w:color w:val="000000"/>
      <w:sz w:val="20"/>
    </w:rPr>
  </w:style>
  <w:style w:type="paragraph" w:styleId="glavaa">
    <w:name w:val="glava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1a">
    <w:name w:val="rgp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2a">
    <w:name w:val="rgp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rgp3a">
    <w:name w:val="rgp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prog1a">
    <w:name w:val="prog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prog2a">
    <w:name w:val="prog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prog3a">
    <w:name w:val="prog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izv1a">
    <w:name w:val="izv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izv2a">
    <w:name w:val="izv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izv3a">
    <w:name w:val="izv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kor1a">
    <w:name w:val="kor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1a">
    <w:name w:val="odj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2a">
    <w:name w:val="odj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odj3a">
    <w:name w:val="odj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fun1a">
    <w:name w:val="fun1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fun2a">
    <w:name w:val="fun2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fun3a">
    <w:name w:val="fun3a"/>
    <w:qFormat/>
    <w:basedOn w:val="DefaultStyle"/>
    <w:pPr>
      <w:ind/>
    </w:pPr>
    <w:rPr>
      <w:rFonts w:ascii="Arimo" w:hAnsi="Arimo" w:eastAsia="Arimo" w:cs="Arimo"/>
      <w:color w:val="FFFFFF"/>
    </w:rPr>
  </w:style>
  <w:style w:type="paragraph" w:styleId="UvjetniStil">
    <w:name w:val="UvjetniStil"/>
    <w:qFormat/>
    <w:basedOn w:val="DefaultStyle"/>
    <w:pPr>
      <w:ind/>
    </w:pPr>
    <w:rPr>
      <w:rFonts w:ascii="Arimo" w:hAnsi="Arimo" w:eastAsia="Arimo" w:cs="Arimo"/>
    </w:rPr>
  </w:style>
  <w:style w:type="paragraph" w:styleId="TipHeaderStil">
    <w:name w:val="TipHeaderStil"/>
    <w:qFormat/>
    <w:basedOn w:val="DefaultStyle"/>
    <w:pPr>
      <w:ind/>
    </w:pPr>
    <w:rPr>
      <w:rFonts w:ascii="Arimo" w:hAnsi="Arimo" w:eastAsia="Arimo" w:cs="Arimo"/>
    </w:rPr>
  </w:style>
  <w:style w:type="paragraph" w:styleId="TipHeaderStil|1">
    <w:name w:val="TipHeaderStil|1"/>
    <w:qFormat/>
    <w:basedOn w:val="DefaultStyle"/>
    <w:pPr>
      <w:ind/>
    </w:pPr>
    <w:rPr>
      <w:rFonts w:ascii="Arimo" w:hAnsi="Arimo" w:eastAsia="Arimo" w:cs="Arimo"/>
    </w:rPr>
  </w:style>
  <w:style w:type="paragraph" w:styleId="UvjetniStil|10">
    <w:name w:val="UvjetniStil|10"/>
    <w:qFormat/>
    <w:basedOn w:val="DefaultStyle"/>
    <w:pPr>
      <w:ind/>
    </w:pPr>
    <w:rPr>
      <w:rFonts w:ascii="Arimo" w:hAnsi="Arimo" w:eastAsia="Arimo" w:cs="Arimo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header1" Type="http://schemas.openxmlformats.org/officeDocument/2006/relationships/header" Target="header1.xml"/>
</Relationships>

</file>

<file path=word/_rels/fontTable.xml.rels><?xml version="1.0" encoding="UTF-8" standalone="yes"?>
<Relationships xmlns="http://schemas.openxmlformats.org/package/2006/relationships">
</Relationships>

</file>

<file path=word/_rels/header1.xml.rels><?xml version="1.0" encoding="UTF-8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6.21.3-4a3078d20785ebe464f18037d738d12fc98c13cf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